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D4F6F" w14:textId="493B5441" w:rsidR="00965182" w:rsidRDefault="00AE1A23" w:rsidP="00732499">
      <w:pPr>
        <w:rPr>
          <w:rFonts w:ascii="Calibri" w:hAnsi="Calibri" w:cs="Calibri"/>
          <w:b/>
          <w:bCs/>
          <w:u w:val="single"/>
        </w:rPr>
      </w:pPr>
      <w:r w:rsidRPr="00AE1A23">
        <w:rPr>
          <w:rFonts w:ascii="Calibri" w:hAnsi="Calibri" w:cs="Calibri"/>
          <w:b/>
          <w:bCs/>
          <w:noProof/>
          <w:u w:val="single"/>
        </w:rPr>
        <w:drawing>
          <wp:anchor distT="0" distB="0" distL="114300" distR="114300" simplePos="0" relativeHeight="251658240" behindDoc="0" locked="0" layoutInCell="1" allowOverlap="1" wp14:anchorId="6FAF11B7" wp14:editId="2EEC51C9">
            <wp:simplePos x="0" y="0"/>
            <wp:positionH relativeFrom="column">
              <wp:posOffset>2854960</wp:posOffset>
            </wp:positionH>
            <wp:positionV relativeFrom="paragraph">
              <wp:posOffset>-137795</wp:posOffset>
            </wp:positionV>
            <wp:extent cx="1122680" cy="707827"/>
            <wp:effectExtent l="0" t="0" r="1270" b="0"/>
            <wp:wrapNone/>
            <wp:docPr id="852155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22680" cy="707827"/>
                    </a:xfrm>
                    <a:prstGeom prst="rect">
                      <a:avLst/>
                    </a:prstGeom>
                    <a:noFill/>
                    <a:ln>
                      <a:noFill/>
                    </a:ln>
                  </pic:spPr>
                </pic:pic>
              </a:graphicData>
            </a:graphic>
          </wp:anchor>
        </w:drawing>
      </w:r>
      <w:r w:rsidRPr="00AE1A23">
        <w:rPr>
          <w:rFonts w:ascii="Calibri" w:hAnsi="Calibri" w:cs="Calibri"/>
          <w:b/>
          <w:bCs/>
          <w:u w:val="single"/>
        </w:rPr>
        <w:drawing>
          <wp:anchor distT="0" distB="0" distL="114300" distR="114300" simplePos="0" relativeHeight="251659264" behindDoc="0" locked="0" layoutInCell="1" allowOverlap="1" wp14:anchorId="4C62132B" wp14:editId="041C27AB">
            <wp:simplePos x="0" y="0"/>
            <wp:positionH relativeFrom="column">
              <wp:posOffset>1524000</wp:posOffset>
            </wp:positionH>
            <wp:positionV relativeFrom="paragraph">
              <wp:posOffset>-132080</wp:posOffset>
            </wp:positionV>
            <wp:extent cx="1122680" cy="701675"/>
            <wp:effectExtent l="0" t="0" r="1270" b="3175"/>
            <wp:wrapNone/>
            <wp:docPr id="1195649094"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649094" name="Picture 1" descr="A logo for a company&#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22816" cy="701760"/>
                    </a:xfrm>
                    <a:prstGeom prst="rect">
                      <a:avLst/>
                    </a:prstGeom>
                  </pic:spPr>
                </pic:pic>
              </a:graphicData>
            </a:graphic>
            <wp14:sizeRelH relativeFrom="margin">
              <wp14:pctWidth>0</wp14:pctWidth>
            </wp14:sizeRelH>
            <wp14:sizeRelV relativeFrom="margin">
              <wp14:pctHeight>0</wp14:pctHeight>
            </wp14:sizeRelV>
          </wp:anchor>
        </w:drawing>
      </w:r>
    </w:p>
    <w:p w14:paraId="6C975B70" w14:textId="77777777" w:rsidR="00965182" w:rsidRDefault="00965182" w:rsidP="00732499">
      <w:pPr>
        <w:rPr>
          <w:rFonts w:ascii="Calibri" w:hAnsi="Calibri" w:cs="Calibri"/>
          <w:b/>
          <w:bCs/>
          <w:u w:val="single"/>
        </w:rPr>
      </w:pPr>
    </w:p>
    <w:p w14:paraId="18BC0F0F" w14:textId="77777777" w:rsidR="00AE1A23" w:rsidRDefault="00AE1A23" w:rsidP="00732499">
      <w:pPr>
        <w:rPr>
          <w:rFonts w:ascii="Calibri" w:hAnsi="Calibri" w:cs="Calibri"/>
          <w:b/>
          <w:bCs/>
          <w:u w:val="single"/>
        </w:rPr>
      </w:pPr>
    </w:p>
    <w:p w14:paraId="7624F37A" w14:textId="7C7467B9" w:rsidR="00732499" w:rsidRPr="003974F0" w:rsidRDefault="00732499" w:rsidP="00732499">
      <w:pPr>
        <w:rPr>
          <w:rFonts w:ascii="Calibri" w:hAnsi="Calibri" w:cs="Calibri"/>
          <w:u w:val="single"/>
        </w:rPr>
      </w:pPr>
      <w:r w:rsidRPr="003974F0">
        <w:rPr>
          <w:rFonts w:ascii="Calibri" w:hAnsi="Calibri" w:cs="Calibri"/>
          <w:b/>
          <w:bCs/>
          <w:u w:val="single"/>
        </w:rPr>
        <w:t xml:space="preserve">English </w:t>
      </w:r>
      <w:r w:rsidR="00154302" w:rsidRPr="003974F0">
        <w:rPr>
          <w:rFonts w:ascii="Calibri" w:hAnsi="Calibri" w:cs="Calibri"/>
          <w:b/>
          <w:bCs/>
          <w:u w:val="single"/>
        </w:rPr>
        <w:t>and math</w:t>
      </w:r>
      <w:r w:rsidR="00F44F45">
        <w:rPr>
          <w:rFonts w:ascii="Calibri" w:hAnsi="Calibri" w:cs="Calibri"/>
          <w:b/>
          <w:bCs/>
          <w:u w:val="single"/>
        </w:rPr>
        <w:t>s</w:t>
      </w:r>
      <w:r w:rsidR="00154302" w:rsidRPr="003974F0">
        <w:rPr>
          <w:rFonts w:ascii="Calibri" w:hAnsi="Calibri" w:cs="Calibri"/>
          <w:b/>
          <w:bCs/>
          <w:u w:val="single"/>
        </w:rPr>
        <w:t xml:space="preserve"> </w:t>
      </w:r>
      <w:r w:rsidRPr="003974F0">
        <w:rPr>
          <w:rFonts w:ascii="Calibri" w:hAnsi="Calibri" w:cs="Calibri"/>
          <w:b/>
          <w:bCs/>
          <w:u w:val="single"/>
        </w:rPr>
        <w:t xml:space="preserve">Strategy: Embedding Literacy and Numeracy </w:t>
      </w:r>
      <w:r w:rsidR="00154302" w:rsidRPr="003974F0">
        <w:rPr>
          <w:rFonts w:ascii="Calibri" w:hAnsi="Calibri" w:cs="Calibri"/>
          <w:b/>
          <w:bCs/>
          <w:u w:val="single"/>
        </w:rPr>
        <w:t>a</w:t>
      </w:r>
      <w:r w:rsidRPr="003974F0">
        <w:rPr>
          <w:rFonts w:ascii="Calibri" w:hAnsi="Calibri" w:cs="Calibri"/>
          <w:b/>
          <w:bCs/>
          <w:u w:val="single"/>
        </w:rPr>
        <w:t xml:space="preserve">cross </w:t>
      </w:r>
      <w:r w:rsidR="00154302" w:rsidRPr="003974F0">
        <w:rPr>
          <w:rFonts w:ascii="Calibri" w:hAnsi="Calibri" w:cs="Calibri"/>
          <w:b/>
          <w:bCs/>
          <w:u w:val="single"/>
        </w:rPr>
        <w:t>a</w:t>
      </w:r>
      <w:r w:rsidRPr="003974F0">
        <w:rPr>
          <w:rFonts w:ascii="Calibri" w:hAnsi="Calibri" w:cs="Calibri"/>
          <w:b/>
          <w:bCs/>
          <w:u w:val="single"/>
        </w:rPr>
        <w:t xml:space="preserve">ll </w:t>
      </w:r>
      <w:r w:rsidR="00154302" w:rsidRPr="003974F0">
        <w:rPr>
          <w:rFonts w:ascii="Calibri" w:hAnsi="Calibri" w:cs="Calibri"/>
          <w:b/>
          <w:bCs/>
          <w:u w:val="single"/>
        </w:rPr>
        <w:t>s</w:t>
      </w:r>
      <w:r w:rsidRPr="003974F0">
        <w:rPr>
          <w:rFonts w:ascii="Calibri" w:hAnsi="Calibri" w:cs="Calibri"/>
          <w:b/>
          <w:bCs/>
          <w:u w:val="single"/>
        </w:rPr>
        <w:t>essions</w:t>
      </w:r>
    </w:p>
    <w:p w14:paraId="029D8E1A" w14:textId="118984B4" w:rsidR="00732499" w:rsidRPr="00154302" w:rsidRDefault="00732499" w:rsidP="00732499">
      <w:pPr>
        <w:rPr>
          <w:rFonts w:ascii="Calibri" w:hAnsi="Calibri" w:cs="Calibri"/>
          <w:b/>
          <w:bCs/>
        </w:rPr>
      </w:pPr>
      <w:r w:rsidRPr="00154302">
        <w:rPr>
          <w:rFonts w:ascii="Calibri" w:hAnsi="Calibri" w:cs="Calibri"/>
          <w:b/>
          <w:bCs/>
        </w:rPr>
        <w:t xml:space="preserve">Our Ethos: Integrating English </w:t>
      </w:r>
      <w:r w:rsidR="00154302">
        <w:rPr>
          <w:rFonts w:ascii="Calibri" w:hAnsi="Calibri" w:cs="Calibri"/>
          <w:b/>
          <w:bCs/>
        </w:rPr>
        <w:t>and math</w:t>
      </w:r>
      <w:r w:rsidR="00F44F45">
        <w:rPr>
          <w:rFonts w:ascii="Calibri" w:hAnsi="Calibri" w:cs="Calibri"/>
          <w:b/>
          <w:bCs/>
        </w:rPr>
        <w:t>s</w:t>
      </w:r>
      <w:r w:rsidR="00154302">
        <w:rPr>
          <w:rFonts w:ascii="Calibri" w:hAnsi="Calibri" w:cs="Calibri"/>
          <w:b/>
          <w:bCs/>
        </w:rPr>
        <w:t xml:space="preserve"> </w:t>
      </w:r>
      <w:r w:rsidRPr="00154302">
        <w:rPr>
          <w:rFonts w:ascii="Calibri" w:hAnsi="Calibri" w:cs="Calibri"/>
          <w:b/>
          <w:bCs/>
        </w:rPr>
        <w:t xml:space="preserve">into </w:t>
      </w:r>
      <w:r w:rsidR="00154302">
        <w:rPr>
          <w:rFonts w:ascii="Calibri" w:hAnsi="Calibri" w:cs="Calibri"/>
          <w:b/>
          <w:bCs/>
        </w:rPr>
        <w:t>e</w:t>
      </w:r>
      <w:r w:rsidRPr="00154302">
        <w:rPr>
          <w:rFonts w:ascii="Calibri" w:hAnsi="Calibri" w:cs="Calibri"/>
          <w:b/>
          <w:bCs/>
        </w:rPr>
        <w:t xml:space="preserve">very </w:t>
      </w:r>
      <w:r w:rsidR="00154302">
        <w:rPr>
          <w:rFonts w:ascii="Calibri" w:hAnsi="Calibri" w:cs="Calibri"/>
          <w:b/>
          <w:bCs/>
        </w:rPr>
        <w:t>s</w:t>
      </w:r>
      <w:r w:rsidRPr="00154302">
        <w:rPr>
          <w:rFonts w:ascii="Calibri" w:hAnsi="Calibri" w:cs="Calibri"/>
          <w:b/>
          <w:bCs/>
        </w:rPr>
        <w:t>ession</w:t>
      </w:r>
    </w:p>
    <w:p w14:paraId="71613BCE" w14:textId="671695A9" w:rsidR="00732499" w:rsidRPr="00154302" w:rsidRDefault="00732499" w:rsidP="00732499">
      <w:pPr>
        <w:rPr>
          <w:rFonts w:ascii="Calibri" w:hAnsi="Calibri" w:cs="Calibri"/>
        </w:rPr>
      </w:pPr>
      <w:r w:rsidRPr="00154302">
        <w:rPr>
          <w:rFonts w:ascii="Calibri" w:hAnsi="Calibri" w:cs="Calibri"/>
        </w:rPr>
        <w:t>English</w:t>
      </w:r>
      <w:r w:rsidR="00154302">
        <w:rPr>
          <w:rFonts w:ascii="Calibri" w:hAnsi="Calibri" w:cs="Calibri"/>
        </w:rPr>
        <w:t xml:space="preserve"> and math</w:t>
      </w:r>
      <w:r w:rsidR="00F44F45">
        <w:rPr>
          <w:rFonts w:ascii="Calibri" w:hAnsi="Calibri" w:cs="Calibri"/>
        </w:rPr>
        <w:t>s</w:t>
      </w:r>
      <w:r w:rsidRPr="00154302">
        <w:rPr>
          <w:rFonts w:ascii="Calibri" w:hAnsi="Calibri" w:cs="Calibri"/>
        </w:rPr>
        <w:t xml:space="preserve"> are fundamental skills that underpin professional competence and career progression </w:t>
      </w:r>
      <w:r w:rsidR="00154302">
        <w:rPr>
          <w:rFonts w:ascii="Calibri" w:hAnsi="Calibri" w:cs="Calibri"/>
        </w:rPr>
        <w:t>in construction</w:t>
      </w:r>
      <w:r w:rsidRPr="00154302">
        <w:rPr>
          <w:rFonts w:ascii="Calibri" w:hAnsi="Calibri" w:cs="Calibri"/>
        </w:rPr>
        <w:t>.</w:t>
      </w:r>
      <w:r w:rsidR="00154302">
        <w:rPr>
          <w:rFonts w:ascii="Calibri" w:hAnsi="Calibri" w:cs="Calibri"/>
        </w:rPr>
        <w:t xml:space="preserve"> </w:t>
      </w:r>
      <w:r w:rsidR="00C80A76">
        <w:rPr>
          <w:rFonts w:ascii="Calibri" w:hAnsi="Calibri" w:cs="Calibri"/>
          <w:b/>
          <w:bCs/>
        </w:rPr>
        <w:t>Trendy Pooches Training Academy T/A NEAT’s</w:t>
      </w:r>
      <w:r w:rsidRPr="00154302">
        <w:rPr>
          <w:rFonts w:ascii="Calibri" w:hAnsi="Calibri" w:cs="Calibri"/>
        </w:rPr>
        <w:t xml:space="preserve"> approach ensures that</w:t>
      </w:r>
      <w:r w:rsidR="00154302">
        <w:rPr>
          <w:rFonts w:ascii="Calibri" w:hAnsi="Calibri" w:cs="Calibri"/>
        </w:rPr>
        <w:t xml:space="preserve"> </w:t>
      </w:r>
      <w:r w:rsidRPr="00154302">
        <w:rPr>
          <w:rFonts w:ascii="Calibri" w:hAnsi="Calibri" w:cs="Calibri"/>
        </w:rPr>
        <w:t xml:space="preserve">English </w:t>
      </w:r>
      <w:r w:rsidR="00154302">
        <w:rPr>
          <w:rFonts w:ascii="Calibri" w:hAnsi="Calibri" w:cs="Calibri"/>
        </w:rPr>
        <w:t>and math</w:t>
      </w:r>
      <w:r w:rsidR="00F44F45">
        <w:rPr>
          <w:rFonts w:ascii="Calibri" w:hAnsi="Calibri" w:cs="Calibri"/>
        </w:rPr>
        <w:t>s</w:t>
      </w:r>
      <w:r w:rsidR="00154302">
        <w:rPr>
          <w:rFonts w:ascii="Calibri" w:hAnsi="Calibri" w:cs="Calibri"/>
        </w:rPr>
        <w:t xml:space="preserve"> </w:t>
      </w:r>
      <w:r w:rsidRPr="00154302">
        <w:rPr>
          <w:rFonts w:ascii="Calibri" w:hAnsi="Calibri" w:cs="Calibri"/>
        </w:rPr>
        <w:t xml:space="preserve">are not standalone subjects but embedded seamlessly into every learning </w:t>
      </w:r>
      <w:r w:rsidR="00154302">
        <w:rPr>
          <w:rFonts w:ascii="Calibri" w:hAnsi="Calibri" w:cs="Calibri"/>
        </w:rPr>
        <w:t xml:space="preserve">and review </w:t>
      </w:r>
      <w:r w:rsidRPr="00154302">
        <w:rPr>
          <w:rFonts w:ascii="Calibri" w:hAnsi="Calibri" w:cs="Calibri"/>
        </w:rPr>
        <w:t>session, using contextualized examples relevant to the</w:t>
      </w:r>
      <w:r w:rsidR="00154302">
        <w:rPr>
          <w:rFonts w:ascii="Calibri" w:hAnsi="Calibri" w:cs="Calibri"/>
        </w:rPr>
        <w:t xml:space="preserve"> occupational standard</w:t>
      </w:r>
      <w:r w:rsidR="000F59BD">
        <w:rPr>
          <w:rFonts w:ascii="Calibri" w:hAnsi="Calibri" w:cs="Calibri"/>
        </w:rPr>
        <w:t xml:space="preserve"> the leaner is undertaking</w:t>
      </w:r>
      <w:r w:rsidRPr="00154302">
        <w:rPr>
          <w:rFonts w:ascii="Calibri" w:hAnsi="Calibri" w:cs="Calibri"/>
        </w:rPr>
        <w:t xml:space="preserve">. This commitment is reflected in our Code of Conduct and reinforced through targeted learning triggers, ensuring all </w:t>
      </w:r>
      <w:r w:rsidR="00C80A76">
        <w:rPr>
          <w:rFonts w:ascii="Calibri" w:hAnsi="Calibri" w:cs="Calibri"/>
        </w:rPr>
        <w:t>NEAT</w:t>
      </w:r>
      <w:r w:rsidR="00154302">
        <w:rPr>
          <w:rFonts w:ascii="Calibri" w:hAnsi="Calibri" w:cs="Calibri"/>
        </w:rPr>
        <w:t xml:space="preserve"> delivery staff</w:t>
      </w:r>
      <w:r w:rsidRPr="00154302">
        <w:rPr>
          <w:rFonts w:ascii="Calibri" w:hAnsi="Calibri" w:cs="Calibri"/>
        </w:rPr>
        <w:t xml:space="preserve"> and learners engage with literacy </w:t>
      </w:r>
      <w:r w:rsidR="00154302">
        <w:rPr>
          <w:rFonts w:ascii="Calibri" w:hAnsi="Calibri" w:cs="Calibri"/>
        </w:rPr>
        <w:t>and</w:t>
      </w:r>
      <w:r w:rsidR="00154302" w:rsidRPr="00154302">
        <w:t xml:space="preserve"> </w:t>
      </w:r>
      <w:r w:rsidR="00154302" w:rsidRPr="00154302">
        <w:rPr>
          <w:rFonts w:ascii="Calibri" w:hAnsi="Calibri" w:cs="Calibri"/>
        </w:rPr>
        <w:t>numeracy</w:t>
      </w:r>
      <w:r w:rsidR="00154302">
        <w:rPr>
          <w:rFonts w:ascii="Calibri" w:hAnsi="Calibri" w:cs="Calibri"/>
        </w:rPr>
        <w:t xml:space="preserve"> </w:t>
      </w:r>
      <w:r w:rsidRPr="00154302">
        <w:rPr>
          <w:rFonts w:ascii="Calibri" w:hAnsi="Calibri" w:cs="Calibri"/>
        </w:rPr>
        <w:t>in meaningful ways.</w:t>
      </w:r>
    </w:p>
    <w:p w14:paraId="3A404F2A" w14:textId="5176BF6F" w:rsidR="00732499" w:rsidRPr="00154302" w:rsidRDefault="00732499" w:rsidP="00732499">
      <w:pPr>
        <w:rPr>
          <w:rFonts w:ascii="Calibri" w:hAnsi="Calibri" w:cs="Calibri"/>
          <w:b/>
          <w:bCs/>
        </w:rPr>
      </w:pPr>
      <w:r w:rsidRPr="00154302">
        <w:rPr>
          <w:rFonts w:ascii="Calibri" w:hAnsi="Calibri" w:cs="Calibri"/>
          <w:b/>
          <w:bCs/>
        </w:rPr>
        <w:t xml:space="preserve">Our Commitment: English </w:t>
      </w:r>
      <w:r w:rsidR="00154302">
        <w:rPr>
          <w:rFonts w:ascii="Calibri" w:hAnsi="Calibri" w:cs="Calibri"/>
          <w:b/>
          <w:bCs/>
        </w:rPr>
        <w:t>and math</w:t>
      </w:r>
      <w:r w:rsidR="00F44F45">
        <w:rPr>
          <w:rFonts w:ascii="Calibri" w:hAnsi="Calibri" w:cs="Calibri"/>
          <w:b/>
          <w:bCs/>
        </w:rPr>
        <w:t>s</w:t>
      </w:r>
      <w:r w:rsidR="00154302">
        <w:rPr>
          <w:rFonts w:ascii="Calibri" w:hAnsi="Calibri" w:cs="Calibri"/>
          <w:b/>
          <w:bCs/>
        </w:rPr>
        <w:t xml:space="preserve"> </w:t>
      </w:r>
      <w:r w:rsidRPr="00154302">
        <w:rPr>
          <w:rFonts w:ascii="Calibri" w:hAnsi="Calibri" w:cs="Calibri"/>
          <w:b/>
          <w:bCs/>
        </w:rPr>
        <w:t>in Context</w:t>
      </w:r>
    </w:p>
    <w:p w14:paraId="5029DC71" w14:textId="33CBD3B4" w:rsidR="00732499" w:rsidRPr="00154302" w:rsidRDefault="00732499" w:rsidP="00732499">
      <w:pPr>
        <w:rPr>
          <w:rFonts w:ascii="Calibri" w:hAnsi="Calibri" w:cs="Calibri"/>
        </w:rPr>
      </w:pPr>
      <w:r w:rsidRPr="00154302">
        <w:rPr>
          <w:rFonts w:ascii="Calibri" w:hAnsi="Calibri" w:cs="Calibri"/>
        </w:rPr>
        <w:t>We commit to embedding English</w:t>
      </w:r>
      <w:r w:rsidR="00154302">
        <w:rPr>
          <w:rFonts w:ascii="Calibri" w:hAnsi="Calibri" w:cs="Calibri"/>
        </w:rPr>
        <w:t xml:space="preserve"> and math</w:t>
      </w:r>
      <w:r w:rsidR="00F44F45">
        <w:rPr>
          <w:rFonts w:ascii="Calibri" w:hAnsi="Calibri" w:cs="Calibri"/>
        </w:rPr>
        <w:t>s</w:t>
      </w:r>
      <w:r w:rsidRPr="00154302">
        <w:rPr>
          <w:rFonts w:ascii="Calibri" w:hAnsi="Calibri" w:cs="Calibri"/>
        </w:rPr>
        <w:t xml:space="preserve"> as part of every session through:</w:t>
      </w:r>
    </w:p>
    <w:p w14:paraId="70FAC140" w14:textId="330ACB2C" w:rsidR="00732499" w:rsidRPr="00154302" w:rsidRDefault="00732499" w:rsidP="00732499">
      <w:pPr>
        <w:numPr>
          <w:ilvl w:val="0"/>
          <w:numId w:val="1"/>
        </w:numPr>
        <w:rPr>
          <w:rFonts w:ascii="Calibri" w:hAnsi="Calibri" w:cs="Calibri"/>
        </w:rPr>
      </w:pPr>
      <w:r w:rsidRPr="00154302">
        <w:rPr>
          <w:rFonts w:ascii="Calibri" w:hAnsi="Calibri" w:cs="Calibri"/>
          <w:b/>
          <w:bCs/>
        </w:rPr>
        <w:t>Sector-Focused Delivery:</w:t>
      </w:r>
      <w:r w:rsidRPr="00154302">
        <w:rPr>
          <w:rFonts w:ascii="Calibri" w:hAnsi="Calibri" w:cs="Calibri"/>
        </w:rPr>
        <w:t xml:space="preserve"> Ensuring all</w:t>
      </w:r>
      <w:r w:rsidR="00154302">
        <w:rPr>
          <w:rFonts w:ascii="Calibri" w:hAnsi="Calibri" w:cs="Calibri"/>
        </w:rPr>
        <w:t xml:space="preserve"> </w:t>
      </w:r>
      <w:r w:rsidRPr="00154302">
        <w:rPr>
          <w:rFonts w:ascii="Calibri" w:hAnsi="Calibri" w:cs="Calibri"/>
        </w:rPr>
        <w:t xml:space="preserve">English </w:t>
      </w:r>
      <w:r w:rsidR="00154302">
        <w:rPr>
          <w:rFonts w:ascii="Calibri" w:hAnsi="Calibri" w:cs="Calibri"/>
        </w:rPr>
        <w:t>and math</w:t>
      </w:r>
      <w:r w:rsidR="00F44F45">
        <w:rPr>
          <w:rFonts w:ascii="Calibri" w:hAnsi="Calibri" w:cs="Calibri"/>
        </w:rPr>
        <w:t>s</w:t>
      </w:r>
      <w:r w:rsidR="00154302">
        <w:rPr>
          <w:rFonts w:ascii="Calibri" w:hAnsi="Calibri" w:cs="Calibri"/>
        </w:rPr>
        <w:t xml:space="preserve"> </w:t>
      </w:r>
      <w:r w:rsidRPr="00154302">
        <w:rPr>
          <w:rFonts w:ascii="Calibri" w:hAnsi="Calibri" w:cs="Calibri"/>
        </w:rPr>
        <w:t xml:space="preserve">skills are taught within </w:t>
      </w:r>
      <w:r w:rsidR="00154302">
        <w:rPr>
          <w:rFonts w:ascii="Calibri" w:hAnsi="Calibri" w:cs="Calibri"/>
        </w:rPr>
        <w:t xml:space="preserve">the </w:t>
      </w:r>
      <w:r w:rsidR="00BE7316">
        <w:rPr>
          <w:rFonts w:ascii="Calibri" w:hAnsi="Calibri" w:cs="Calibri"/>
        </w:rPr>
        <w:t>learners’</w:t>
      </w:r>
      <w:r w:rsidR="00154302">
        <w:rPr>
          <w:rFonts w:ascii="Calibri" w:hAnsi="Calibri" w:cs="Calibri"/>
        </w:rPr>
        <w:t xml:space="preserve"> </w:t>
      </w:r>
      <w:r w:rsidRPr="00154302">
        <w:rPr>
          <w:rFonts w:ascii="Calibri" w:hAnsi="Calibri" w:cs="Calibri"/>
        </w:rPr>
        <w:t xml:space="preserve">real-world </w:t>
      </w:r>
      <w:r w:rsidR="00154302">
        <w:rPr>
          <w:rFonts w:ascii="Calibri" w:hAnsi="Calibri" w:cs="Calibri"/>
        </w:rPr>
        <w:t>construction</w:t>
      </w:r>
      <w:r w:rsidRPr="00154302">
        <w:rPr>
          <w:rFonts w:ascii="Calibri" w:hAnsi="Calibri" w:cs="Calibri"/>
        </w:rPr>
        <w:t xml:space="preserve"> applications.</w:t>
      </w:r>
    </w:p>
    <w:p w14:paraId="5ED4AB29" w14:textId="1389CA06" w:rsidR="00732499" w:rsidRPr="00154302" w:rsidRDefault="00732499" w:rsidP="00732499">
      <w:pPr>
        <w:numPr>
          <w:ilvl w:val="0"/>
          <w:numId w:val="1"/>
        </w:numPr>
        <w:rPr>
          <w:rFonts w:ascii="Calibri" w:hAnsi="Calibri" w:cs="Calibri"/>
        </w:rPr>
      </w:pPr>
      <w:r w:rsidRPr="00154302">
        <w:rPr>
          <w:rFonts w:ascii="Calibri" w:hAnsi="Calibri" w:cs="Calibri"/>
          <w:b/>
          <w:bCs/>
        </w:rPr>
        <w:t>Code of Conduct Integration:</w:t>
      </w:r>
      <w:r w:rsidRPr="00154302">
        <w:rPr>
          <w:rFonts w:ascii="Calibri" w:hAnsi="Calibri" w:cs="Calibri"/>
        </w:rPr>
        <w:t xml:space="preserve"> Embedding symbols in our Code of Conduct and </w:t>
      </w:r>
      <w:r w:rsidR="00154302">
        <w:rPr>
          <w:rFonts w:ascii="Calibri" w:hAnsi="Calibri" w:cs="Calibri"/>
        </w:rPr>
        <w:t>Workshops</w:t>
      </w:r>
      <w:r w:rsidRPr="00154302">
        <w:rPr>
          <w:rFonts w:ascii="Calibri" w:hAnsi="Calibri" w:cs="Calibri"/>
        </w:rPr>
        <w:t xml:space="preserve"> to highlight opportunities for developing English,</w:t>
      </w:r>
      <w:r w:rsidR="00154302">
        <w:rPr>
          <w:rFonts w:ascii="Calibri" w:hAnsi="Calibri" w:cs="Calibri"/>
        </w:rPr>
        <w:t xml:space="preserve"> Mathematics, </w:t>
      </w:r>
      <w:r w:rsidR="00154302" w:rsidRPr="00154302">
        <w:rPr>
          <w:rFonts w:ascii="Calibri" w:hAnsi="Calibri" w:cs="Calibri"/>
        </w:rPr>
        <w:t>Fundamental British Values (FBV)</w:t>
      </w:r>
      <w:r w:rsidRPr="00154302">
        <w:rPr>
          <w:rFonts w:ascii="Calibri" w:hAnsi="Calibri" w:cs="Calibri"/>
        </w:rPr>
        <w:t>, Safeguarding, and Prevent.</w:t>
      </w:r>
    </w:p>
    <w:p w14:paraId="1FB727ED" w14:textId="687868D5" w:rsidR="00732499" w:rsidRPr="00154302" w:rsidRDefault="00C80A76" w:rsidP="00732499">
      <w:pPr>
        <w:numPr>
          <w:ilvl w:val="0"/>
          <w:numId w:val="1"/>
        </w:numPr>
        <w:rPr>
          <w:rFonts w:ascii="Calibri" w:hAnsi="Calibri" w:cs="Calibri"/>
        </w:rPr>
      </w:pPr>
      <w:r>
        <w:rPr>
          <w:rFonts w:ascii="Calibri" w:hAnsi="Calibri" w:cs="Calibri"/>
          <w:b/>
          <w:bCs/>
        </w:rPr>
        <w:t xml:space="preserve">NEAT </w:t>
      </w:r>
      <w:r w:rsidR="00BE7316">
        <w:rPr>
          <w:rFonts w:ascii="Calibri" w:hAnsi="Calibri" w:cs="Calibri"/>
          <w:b/>
          <w:bCs/>
        </w:rPr>
        <w:t>Delivery Staff</w:t>
      </w:r>
      <w:r w:rsidR="00732499" w:rsidRPr="00154302">
        <w:rPr>
          <w:rFonts w:ascii="Calibri" w:hAnsi="Calibri" w:cs="Calibri"/>
          <w:b/>
          <w:bCs/>
        </w:rPr>
        <w:t xml:space="preserve"> Triggers:</w:t>
      </w:r>
      <w:r w:rsidR="00732499" w:rsidRPr="00154302">
        <w:rPr>
          <w:rFonts w:ascii="Calibri" w:hAnsi="Calibri" w:cs="Calibri"/>
        </w:rPr>
        <w:t xml:space="preserve"> Providing structured prompts for </w:t>
      </w:r>
      <w:r w:rsidR="00BE7316">
        <w:rPr>
          <w:rFonts w:ascii="Calibri" w:hAnsi="Calibri" w:cs="Calibri"/>
        </w:rPr>
        <w:t>delivery staff</w:t>
      </w:r>
      <w:r w:rsidR="00732499" w:rsidRPr="00154302">
        <w:rPr>
          <w:rFonts w:ascii="Calibri" w:hAnsi="Calibri" w:cs="Calibri"/>
        </w:rPr>
        <w:t xml:space="preserve"> to reinforce these skills in every session.</w:t>
      </w:r>
    </w:p>
    <w:p w14:paraId="50837561" w14:textId="77777777" w:rsidR="00732499" w:rsidRPr="00154302" w:rsidRDefault="00732499" w:rsidP="00732499">
      <w:pPr>
        <w:numPr>
          <w:ilvl w:val="0"/>
          <w:numId w:val="1"/>
        </w:numPr>
        <w:rPr>
          <w:rFonts w:ascii="Calibri" w:hAnsi="Calibri" w:cs="Calibri"/>
        </w:rPr>
      </w:pPr>
      <w:r w:rsidRPr="00154302">
        <w:rPr>
          <w:rFonts w:ascii="Calibri" w:hAnsi="Calibri" w:cs="Calibri"/>
          <w:b/>
          <w:bCs/>
        </w:rPr>
        <w:t>Learner Engagement:</w:t>
      </w:r>
      <w:r w:rsidRPr="00154302">
        <w:rPr>
          <w:rFonts w:ascii="Calibri" w:hAnsi="Calibri" w:cs="Calibri"/>
        </w:rPr>
        <w:t xml:space="preserve"> Encouraging active participation through contextualized tasks and problem-solving activities.</w:t>
      </w:r>
    </w:p>
    <w:p w14:paraId="5E3AF29D" w14:textId="77777777" w:rsidR="00732499" w:rsidRPr="00154302" w:rsidRDefault="00732499" w:rsidP="00732499">
      <w:pPr>
        <w:rPr>
          <w:rFonts w:ascii="Calibri" w:hAnsi="Calibri" w:cs="Calibri"/>
          <w:b/>
          <w:bCs/>
        </w:rPr>
      </w:pPr>
      <w:r w:rsidRPr="00154302">
        <w:rPr>
          <w:rFonts w:ascii="Calibri" w:hAnsi="Calibri" w:cs="Calibri"/>
          <w:b/>
          <w:bCs/>
        </w:rPr>
        <w:t>Visual Triggers in Sessions</w:t>
      </w:r>
    </w:p>
    <w:p w14:paraId="36F0A29E" w14:textId="4AA5DC88" w:rsidR="002907B5" w:rsidRDefault="00732499" w:rsidP="00732499">
      <w:pPr>
        <w:rPr>
          <w:rFonts w:ascii="Calibri" w:hAnsi="Calibri" w:cs="Calibri"/>
        </w:rPr>
      </w:pPr>
      <w:r w:rsidRPr="00154302">
        <w:rPr>
          <w:rFonts w:ascii="Calibri" w:hAnsi="Calibri" w:cs="Calibri"/>
        </w:rPr>
        <w:t>To ensure clear and consistent application of English</w:t>
      </w:r>
      <w:r w:rsidR="00271509">
        <w:rPr>
          <w:rFonts w:ascii="Calibri" w:hAnsi="Calibri" w:cs="Calibri"/>
        </w:rPr>
        <w:t xml:space="preserve"> and math</w:t>
      </w:r>
      <w:r w:rsidR="00F44F45">
        <w:rPr>
          <w:rFonts w:ascii="Calibri" w:hAnsi="Calibri" w:cs="Calibri"/>
        </w:rPr>
        <w:t>s</w:t>
      </w:r>
      <w:r w:rsidRPr="00154302">
        <w:rPr>
          <w:rFonts w:ascii="Calibri" w:hAnsi="Calibri" w:cs="Calibri"/>
        </w:rPr>
        <w:t>, the following symbols will be embedded within session materials, presentations, and discussions:</w:t>
      </w:r>
    </w:p>
    <w:p w14:paraId="2EDF5974" w14:textId="39FBEF1F" w:rsidR="00271509" w:rsidRPr="00271509" w:rsidRDefault="002907B5" w:rsidP="00732499">
      <w:pPr>
        <w:rPr>
          <w:rFonts w:ascii="Calibri" w:hAnsi="Calibri" w:cs="Calibri"/>
        </w:rPr>
      </w:pPr>
      <w:r>
        <w:rPr>
          <w:rFonts w:ascii="Calibri" w:hAnsi="Calibri" w:cs="Calibri"/>
          <w:b/>
          <w:bCs/>
          <w:noProof/>
        </w:rPr>
        <w:drawing>
          <wp:inline distT="0" distB="0" distL="0" distR="0" wp14:anchorId="4E335909" wp14:editId="6E5A978E">
            <wp:extent cx="295422" cy="269193"/>
            <wp:effectExtent l="0" t="0" r="0" b="0"/>
            <wp:docPr id="1277819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0744" cy="283154"/>
                    </a:xfrm>
                    <a:prstGeom prst="rect">
                      <a:avLst/>
                    </a:prstGeom>
                    <a:noFill/>
                  </pic:spPr>
                </pic:pic>
              </a:graphicData>
            </a:graphic>
          </wp:inline>
        </w:drawing>
      </w:r>
      <w:r>
        <w:rPr>
          <w:rFonts w:ascii="Calibri" w:hAnsi="Calibri" w:cs="Calibri"/>
          <w:b/>
          <w:bCs/>
        </w:rPr>
        <w:t xml:space="preserve"> </w:t>
      </w:r>
      <w:r w:rsidR="00271509" w:rsidRPr="00154302">
        <w:rPr>
          <w:rFonts w:ascii="Calibri" w:hAnsi="Calibri" w:cs="Calibri"/>
          <w:b/>
          <w:bCs/>
        </w:rPr>
        <w:t>English</w:t>
      </w:r>
      <w:r w:rsidR="00271509" w:rsidRPr="00154302">
        <w:rPr>
          <w:rFonts w:ascii="Calibri" w:hAnsi="Calibri" w:cs="Calibri"/>
        </w:rPr>
        <w:t xml:space="preserve"> – Highlighting literacy elements such as report writing, structured responses, effective communication, technical terminology, or documentation completion.</w:t>
      </w:r>
    </w:p>
    <w:p w14:paraId="6CBCA35D" w14:textId="484501B2" w:rsidR="00732499" w:rsidRPr="00154302" w:rsidRDefault="002907B5" w:rsidP="00732499">
      <w:pPr>
        <w:rPr>
          <w:rFonts w:ascii="Calibri" w:hAnsi="Calibri" w:cs="Calibri"/>
        </w:rPr>
      </w:pPr>
      <w:r>
        <w:rPr>
          <w:rFonts w:ascii="Calibri" w:hAnsi="Calibri" w:cs="Calibri"/>
          <w:b/>
          <w:bCs/>
          <w:noProof/>
        </w:rPr>
        <w:drawing>
          <wp:inline distT="0" distB="0" distL="0" distR="0" wp14:anchorId="038B1A67" wp14:editId="11114511">
            <wp:extent cx="337364" cy="325315"/>
            <wp:effectExtent l="0" t="0" r="5715" b="0"/>
            <wp:docPr id="3199372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1414" cy="329220"/>
                    </a:xfrm>
                    <a:prstGeom prst="rect">
                      <a:avLst/>
                    </a:prstGeom>
                    <a:noFill/>
                  </pic:spPr>
                </pic:pic>
              </a:graphicData>
            </a:graphic>
          </wp:inline>
        </w:drawing>
      </w:r>
      <w:r w:rsidR="00732499" w:rsidRPr="00154302">
        <w:rPr>
          <w:rFonts w:ascii="Calibri" w:hAnsi="Calibri" w:cs="Calibri"/>
          <w:b/>
          <w:bCs/>
        </w:rPr>
        <w:t>Math</w:t>
      </w:r>
      <w:r w:rsidR="00F44F45">
        <w:rPr>
          <w:rFonts w:ascii="Calibri" w:hAnsi="Calibri" w:cs="Calibri"/>
          <w:b/>
          <w:bCs/>
        </w:rPr>
        <w:t>s</w:t>
      </w:r>
      <w:r w:rsidR="00732499" w:rsidRPr="00154302">
        <w:rPr>
          <w:rFonts w:ascii="Calibri" w:hAnsi="Calibri" w:cs="Calibri"/>
        </w:rPr>
        <w:t xml:space="preserve"> – Whenever learners engage with numerical skills, including calculations, measurements, statistics, financial literacy, or </w:t>
      </w:r>
      <w:r w:rsidR="00271509">
        <w:rPr>
          <w:rFonts w:ascii="Calibri" w:hAnsi="Calibri" w:cs="Calibri"/>
        </w:rPr>
        <w:t>construction related</w:t>
      </w:r>
      <w:r w:rsidR="00732499" w:rsidRPr="00154302">
        <w:rPr>
          <w:rFonts w:ascii="Calibri" w:hAnsi="Calibri" w:cs="Calibri"/>
        </w:rPr>
        <w:t xml:space="preserve"> applications such as measurements</w:t>
      </w:r>
      <w:r w:rsidR="00271509">
        <w:rPr>
          <w:rFonts w:ascii="Calibri" w:hAnsi="Calibri" w:cs="Calibri"/>
        </w:rPr>
        <w:t xml:space="preserve"> and cost control</w:t>
      </w:r>
      <w:r w:rsidR="00271509" w:rsidRPr="00271509">
        <w:rPr>
          <w:rFonts w:ascii="Calibri" w:hAnsi="Calibri" w:cs="Calibri"/>
        </w:rPr>
        <w:t xml:space="preserve"> during a construction project</w:t>
      </w:r>
      <w:r w:rsidR="00271509">
        <w:rPr>
          <w:rFonts w:ascii="Calibri" w:hAnsi="Calibri" w:cs="Calibri"/>
        </w:rPr>
        <w:t>.</w:t>
      </w:r>
    </w:p>
    <w:p w14:paraId="328FC4C3" w14:textId="691B25F4" w:rsidR="00732499" w:rsidRPr="00154302" w:rsidRDefault="00732499" w:rsidP="00732499">
      <w:pPr>
        <w:rPr>
          <w:rFonts w:ascii="Calibri" w:hAnsi="Calibri" w:cs="Calibri"/>
        </w:rPr>
      </w:pPr>
      <w:r w:rsidRPr="00154302">
        <w:rPr>
          <w:rFonts w:ascii="Calibri" w:hAnsi="Calibri" w:cs="Calibri"/>
        </w:rPr>
        <w:t xml:space="preserve"> </w:t>
      </w:r>
      <w:r w:rsidR="00703AF9">
        <w:rPr>
          <w:rFonts w:ascii="Calibri" w:hAnsi="Calibri" w:cs="Calibri"/>
          <w:noProof/>
        </w:rPr>
        <w:drawing>
          <wp:inline distT="0" distB="0" distL="0" distR="0" wp14:anchorId="403CCF1D" wp14:editId="52648ADC">
            <wp:extent cx="228430" cy="238696"/>
            <wp:effectExtent l="0" t="0" r="635" b="9525"/>
            <wp:docPr id="12522769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242091" cy="252971"/>
                    </a:xfrm>
                    <a:prstGeom prst="rect">
                      <a:avLst/>
                    </a:prstGeom>
                    <a:noFill/>
                  </pic:spPr>
                </pic:pic>
              </a:graphicData>
            </a:graphic>
          </wp:inline>
        </w:drawing>
      </w:r>
      <w:r w:rsidR="00703AF9">
        <w:rPr>
          <w:rFonts w:ascii="Calibri" w:hAnsi="Calibri" w:cs="Calibri"/>
        </w:rPr>
        <w:t xml:space="preserve"> </w:t>
      </w:r>
      <w:r w:rsidR="00A04B09">
        <w:rPr>
          <w:rFonts w:ascii="Calibri" w:hAnsi="Calibri" w:cs="Calibri"/>
        </w:rPr>
        <w:t xml:space="preserve"> </w:t>
      </w:r>
      <w:r w:rsidRPr="00154302">
        <w:rPr>
          <w:rFonts w:ascii="Calibri" w:hAnsi="Calibri" w:cs="Calibri"/>
          <w:b/>
          <w:bCs/>
        </w:rPr>
        <w:t>FBV (Fundamental British Values)</w:t>
      </w:r>
      <w:r w:rsidRPr="00154302">
        <w:rPr>
          <w:rFonts w:ascii="Calibri" w:hAnsi="Calibri" w:cs="Calibri"/>
        </w:rPr>
        <w:t xml:space="preserve"> – Indicating opportunities to discuss democracy, rule of law, individual liberty, mutual respect, and tolerance within workplace scenarios or ethical decision-making.</w:t>
      </w:r>
    </w:p>
    <w:p w14:paraId="507C3F1C" w14:textId="518BE0A6" w:rsidR="00732499" w:rsidRPr="00154302" w:rsidRDefault="00703AF9" w:rsidP="00732499">
      <w:pPr>
        <w:rPr>
          <w:rFonts w:ascii="Calibri" w:hAnsi="Calibri" w:cs="Calibri"/>
        </w:rPr>
      </w:pPr>
      <w:r>
        <w:rPr>
          <w:rFonts w:ascii="Calibri" w:hAnsi="Calibri" w:cs="Calibri"/>
          <w:noProof/>
        </w:rPr>
        <w:lastRenderedPageBreak/>
        <w:drawing>
          <wp:inline distT="0" distB="0" distL="0" distR="0" wp14:anchorId="6EF11959" wp14:editId="3FF26DA1">
            <wp:extent cx="256902" cy="262299"/>
            <wp:effectExtent l="0" t="0" r="0" b="4445"/>
            <wp:docPr id="11685520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6278" cy="282082"/>
                    </a:xfrm>
                    <a:prstGeom prst="rect">
                      <a:avLst/>
                    </a:prstGeom>
                    <a:noFill/>
                  </pic:spPr>
                </pic:pic>
              </a:graphicData>
            </a:graphic>
          </wp:inline>
        </w:drawing>
      </w:r>
      <w:r w:rsidR="00732499" w:rsidRPr="00154302">
        <w:rPr>
          <w:rFonts w:ascii="Calibri" w:hAnsi="Calibri" w:cs="Calibri"/>
        </w:rPr>
        <w:t xml:space="preserve"> </w:t>
      </w:r>
      <w:r w:rsidR="00A04B09">
        <w:rPr>
          <w:rFonts w:ascii="Calibri" w:hAnsi="Calibri" w:cs="Calibri"/>
        </w:rPr>
        <w:t xml:space="preserve"> </w:t>
      </w:r>
      <w:r w:rsidR="00732499" w:rsidRPr="00154302">
        <w:rPr>
          <w:rFonts w:ascii="Calibri" w:hAnsi="Calibri" w:cs="Calibri"/>
          <w:b/>
          <w:bCs/>
        </w:rPr>
        <w:t>Safeguarding &amp; Prevent</w:t>
      </w:r>
      <w:r w:rsidR="00732499" w:rsidRPr="00154302">
        <w:rPr>
          <w:rFonts w:ascii="Calibri" w:hAnsi="Calibri" w:cs="Calibri"/>
        </w:rPr>
        <w:t xml:space="preserve"> – Triggering discussions around safety, online security, well-being, and radicalization awareness in </w:t>
      </w:r>
      <w:r w:rsidR="00271509">
        <w:rPr>
          <w:rFonts w:ascii="Calibri" w:hAnsi="Calibri" w:cs="Calibri"/>
        </w:rPr>
        <w:t>the construction environment</w:t>
      </w:r>
      <w:r w:rsidR="00732499" w:rsidRPr="00154302">
        <w:rPr>
          <w:rFonts w:ascii="Calibri" w:hAnsi="Calibri" w:cs="Calibri"/>
        </w:rPr>
        <w:t>.</w:t>
      </w:r>
    </w:p>
    <w:p w14:paraId="6F717DDF" w14:textId="77777777" w:rsidR="000F59BD" w:rsidRDefault="000F59BD" w:rsidP="00732499">
      <w:pPr>
        <w:rPr>
          <w:rFonts w:ascii="Calibri" w:hAnsi="Calibri" w:cs="Calibri"/>
          <w:b/>
          <w:bCs/>
        </w:rPr>
      </w:pPr>
    </w:p>
    <w:p w14:paraId="66AEC7F9" w14:textId="77777777" w:rsidR="000F59BD" w:rsidRDefault="000F59BD" w:rsidP="00732499">
      <w:pPr>
        <w:rPr>
          <w:rFonts w:ascii="Calibri" w:hAnsi="Calibri" w:cs="Calibri"/>
          <w:b/>
          <w:bCs/>
        </w:rPr>
      </w:pPr>
    </w:p>
    <w:p w14:paraId="12FA1085" w14:textId="77777777" w:rsidR="000F59BD" w:rsidRDefault="000F59BD" w:rsidP="00732499">
      <w:pPr>
        <w:rPr>
          <w:rFonts w:ascii="Calibri" w:hAnsi="Calibri" w:cs="Calibri"/>
          <w:b/>
          <w:bCs/>
        </w:rPr>
      </w:pPr>
    </w:p>
    <w:p w14:paraId="498DFFF2" w14:textId="228B9530" w:rsidR="00732499" w:rsidRPr="00154302" w:rsidRDefault="00732499" w:rsidP="00732499">
      <w:pPr>
        <w:rPr>
          <w:rFonts w:ascii="Calibri" w:hAnsi="Calibri" w:cs="Calibri"/>
          <w:b/>
          <w:bCs/>
        </w:rPr>
      </w:pPr>
      <w:r w:rsidRPr="00154302">
        <w:rPr>
          <w:rFonts w:ascii="Calibri" w:hAnsi="Calibri" w:cs="Calibri"/>
          <w:b/>
          <w:bCs/>
        </w:rPr>
        <w:t>Embedding</w:t>
      </w:r>
      <w:r w:rsidR="00271509">
        <w:rPr>
          <w:rFonts w:ascii="Calibri" w:hAnsi="Calibri" w:cs="Calibri"/>
          <w:b/>
          <w:bCs/>
        </w:rPr>
        <w:t xml:space="preserve"> </w:t>
      </w:r>
      <w:r w:rsidRPr="00154302">
        <w:rPr>
          <w:rFonts w:ascii="Calibri" w:hAnsi="Calibri" w:cs="Calibri"/>
          <w:b/>
          <w:bCs/>
        </w:rPr>
        <w:t>English</w:t>
      </w:r>
      <w:r w:rsidR="00271509">
        <w:rPr>
          <w:rFonts w:ascii="Calibri" w:hAnsi="Calibri" w:cs="Calibri"/>
          <w:b/>
          <w:bCs/>
        </w:rPr>
        <w:t xml:space="preserve"> and maths</w:t>
      </w:r>
      <w:r w:rsidRPr="00154302">
        <w:rPr>
          <w:rFonts w:ascii="Calibri" w:hAnsi="Calibri" w:cs="Calibri"/>
          <w:b/>
          <w:bCs/>
        </w:rPr>
        <w:t xml:space="preserve"> Across </w:t>
      </w:r>
      <w:r w:rsidR="00271509">
        <w:rPr>
          <w:rFonts w:ascii="Calibri" w:hAnsi="Calibri" w:cs="Calibri"/>
          <w:b/>
          <w:bCs/>
        </w:rPr>
        <w:t xml:space="preserve">the </w:t>
      </w:r>
      <w:r w:rsidRPr="00154302">
        <w:rPr>
          <w:rFonts w:ascii="Calibri" w:hAnsi="Calibri" w:cs="Calibri"/>
          <w:b/>
          <w:bCs/>
        </w:rPr>
        <w:t>Learning Journey</w:t>
      </w:r>
    </w:p>
    <w:p w14:paraId="67A0BA88" w14:textId="3653D79C" w:rsidR="00732499" w:rsidRPr="00154302" w:rsidRDefault="00732499" w:rsidP="00732499">
      <w:pPr>
        <w:rPr>
          <w:rFonts w:ascii="Calibri" w:hAnsi="Calibri" w:cs="Calibri"/>
        </w:rPr>
      </w:pPr>
      <w:r w:rsidRPr="00154302">
        <w:rPr>
          <w:rFonts w:ascii="Calibri" w:hAnsi="Calibri" w:cs="Calibri"/>
        </w:rPr>
        <w:t xml:space="preserve">Each session will include at least one embedded </w:t>
      </w:r>
      <w:r w:rsidR="00271509">
        <w:rPr>
          <w:rFonts w:ascii="Calibri" w:hAnsi="Calibri" w:cs="Calibri"/>
        </w:rPr>
        <w:t xml:space="preserve">English </w:t>
      </w:r>
      <w:r w:rsidRPr="00154302">
        <w:rPr>
          <w:rFonts w:ascii="Calibri" w:hAnsi="Calibri" w:cs="Calibri"/>
        </w:rPr>
        <w:t xml:space="preserve">and one embedded </w:t>
      </w:r>
      <w:r w:rsidR="00271509">
        <w:rPr>
          <w:rFonts w:ascii="Calibri" w:hAnsi="Calibri" w:cs="Calibri"/>
        </w:rPr>
        <w:t>Maths</w:t>
      </w:r>
      <w:r w:rsidRPr="00154302">
        <w:rPr>
          <w:rFonts w:ascii="Calibri" w:hAnsi="Calibri" w:cs="Calibri"/>
        </w:rPr>
        <w:t xml:space="preserve"> learning objective. The integration approach will be:</w:t>
      </w:r>
    </w:p>
    <w:p w14:paraId="1C20E886" w14:textId="6F29BBFC" w:rsidR="00732499" w:rsidRPr="00154302" w:rsidRDefault="00732499" w:rsidP="00732499">
      <w:pPr>
        <w:numPr>
          <w:ilvl w:val="0"/>
          <w:numId w:val="2"/>
        </w:numPr>
        <w:rPr>
          <w:rFonts w:ascii="Calibri" w:hAnsi="Calibri" w:cs="Calibri"/>
        </w:rPr>
      </w:pPr>
      <w:r w:rsidRPr="00154302">
        <w:rPr>
          <w:rFonts w:ascii="Calibri" w:hAnsi="Calibri" w:cs="Calibri"/>
          <w:b/>
          <w:bCs/>
        </w:rPr>
        <w:t>Session Planning:</w:t>
      </w:r>
      <w:r w:rsidRPr="00154302">
        <w:rPr>
          <w:rFonts w:ascii="Calibri" w:hAnsi="Calibri" w:cs="Calibri"/>
        </w:rPr>
        <w:t xml:space="preserve"> </w:t>
      </w:r>
      <w:r w:rsidR="00271509">
        <w:rPr>
          <w:rFonts w:ascii="Calibri" w:hAnsi="Calibri" w:cs="Calibri"/>
        </w:rPr>
        <w:t>Delivery staff</w:t>
      </w:r>
      <w:r w:rsidRPr="00154302">
        <w:rPr>
          <w:rFonts w:ascii="Calibri" w:hAnsi="Calibri" w:cs="Calibri"/>
        </w:rPr>
        <w:t xml:space="preserve"> will identify </w:t>
      </w:r>
      <w:r w:rsidR="00271509">
        <w:rPr>
          <w:rFonts w:ascii="Calibri" w:hAnsi="Calibri" w:cs="Calibri"/>
        </w:rPr>
        <w:t>construction</w:t>
      </w:r>
      <w:r w:rsidRPr="00154302">
        <w:rPr>
          <w:rFonts w:ascii="Calibri" w:hAnsi="Calibri" w:cs="Calibri"/>
        </w:rPr>
        <w:t xml:space="preserve">-relevant English </w:t>
      </w:r>
      <w:r w:rsidR="00271509">
        <w:rPr>
          <w:rFonts w:ascii="Calibri" w:hAnsi="Calibri" w:cs="Calibri"/>
        </w:rPr>
        <w:t xml:space="preserve">and maths </w:t>
      </w:r>
      <w:r w:rsidRPr="00154302">
        <w:rPr>
          <w:rFonts w:ascii="Calibri" w:hAnsi="Calibri" w:cs="Calibri"/>
        </w:rPr>
        <w:t>elements within lesson</w:t>
      </w:r>
      <w:r w:rsidR="00271509">
        <w:rPr>
          <w:rFonts w:ascii="Calibri" w:hAnsi="Calibri" w:cs="Calibri"/>
        </w:rPr>
        <w:t>/session</w:t>
      </w:r>
      <w:r w:rsidRPr="00154302">
        <w:rPr>
          <w:rFonts w:ascii="Calibri" w:hAnsi="Calibri" w:cs="Calibri"/>
        </w:rPr>
        <w:t xml:space="preserve"> planning stages.</w:t>
      </w:r>
    </w:p>
    <w:p w14:paraId="35850C7C" w14:textId="680BADAD" w:rsidR="00732499" w:rsidRPr="00154302" w:rsidRDefault="00732499" w:rsidP="00732499">
      <w:pPr>
        <w:numPr>
          <w:ilvl w:val="0"/>
          <w:numId w:val="2"/>
        </w:numPr>
        <w:rPr>
          <w:rFonts w:ascii="Calibri" w:hAnsi="Calibri" w:cs="Calibri"/>
        </w:rPr>
      </w:pPr>
      <w:r w:rsidRPr="00154302">
        <w:rPr>
          <w:rFonts w:ascii="Calibri" w:hAnsi="Calibri" w:cs="Calibri"/>
          <w:b/>
          <w:bCs/>
        </w:rPr>
        <w:t>Delivery:</w:t>
      </w:r>
      <w:r w:rsidRPr="00154302">
        <w:rPr>
          <w:rFonts w:ascii="Calibri" w:hAnsi="Calibri" w:cs="Calibri"/>
        </w:rPr>
        <w:t xml:space="preserve"> </w:t>
      </w:r>
      <w:r w:rsidR="00271509">
        <w:rPr>
          <w:rFonts w:ascii="Calibri" w:hAnsi="Calibri" w:cs="Calibri"/>
        </w:rPr>
        <w:t>delivery staff</w:t>
      </w:r>
      <w:r w:rsidRPr="00154302">
        <w:rPr>
          <w:rFonts w:ascii="Calibri" w:hAnsi="Calibri" w:cs="Calibri"/>
        </w:rPr>
        <w:t xml:space="preserve"> will use </w:t>
      </w:r>
      <w:r w:rsidR="00271509">
        <w:rPr>
          <w:rFonts w:ascii="Calibri" w:hAnsi="Calibri" w:cs="Calibri"/>
        </w:rPr>
        <w:t>Construction</w:t>
      </w:r>
      <w:r w:rsidRPr="00154302">
        <w:rPr>
          <w:rFonts w:ascii="Calibri" w:hAnsi="Calibri" w:cs="Calibri"/>
        </w:rPr>
        <w:t>-specific examples to make</w:t>
      </w:r>
      <w:r w:rsidR="004A3AE8">
        <w:rPr>
          <w:rFonts w:ascii="Calibri" w:hAnsi="Calibri" w:cs="Calibri"/>
        </w:rPr>
        <w:t xml:space="preserve"> </w:t>
      </w:r>
      <w:r w:rsidRPr="00154302">
        <w:rPr>
          <w:rFonts w:ascii="Calibri" w:hAnsi="Calibri" w:cs="Calibri"/>
        </w:rPr>
        <w:t xml:space="preserve">English </w:t>
      </w:r>
      <w:r w:rsidR="004A3AE8">
        <w:rPr>
          <w:rFonts w:ascii="Calibri" w:hAnsi="Calibri" w:cs="Calibri"/>
        </w:rPr>
        <w:t xml:space="preserve">and maths </w:t>
      </w:r>
      <w:r w:rsidRPr="00154302">
        <w:rPr>
          <w:rFonts w:ascii="Calibri" w:hAnsi="Calibri" w:cs="Calibri"/>
        </w:rPr>
        <w:t xml:space="preserve">skills applicable to learners’ </w:t>
      </w:r>
      <w:r w:rsidR="004A3AE8">
        <w:rPr>
          <w:rFonts w:ascii="Calibri" w:hAnsi="Calibri" w:cs="Calibri"/>
        </w:rPr>
        <w:t>occupational job role</w:t>
      </w:r>
      <w:r w:rsidRPr="00154302">
        <w:rPr>
          <w:rFonts w:ascii="Calibri" w:hAnsi="Calibri" w:cs="Calibri"/>
        </w:rPr>
        <w:t>.</w:t>
      </w:r>
    </w:p>
    <w:p w14:paraId="4C3CC68A" w14:textId="77777777" w:rsidR="00732499" w:rsidRPr="00154302" w:rsidRDefault="00732499" w:rsidP="00732499">
      <w:pPr>
        <w:numPr>
          <w:ilvl w:val="0"/>
          <w:numId w:val="2"/>
        </w:numPr>
        <w:rPr>
          <w:rFonts w:ascii="Calibri" w:hAnsi="Calibri" w:cs="Calibri"/>
        </w:rPr>
      </w:pPr>
      <w:r w:rsidRPr="00154302">
        <w:rPr>
          <w:rFonts w:ascii="Calibri" w:hAnsi="Calibri" w:cs="Calibri"/>
          <w:b/>
          <w:bCs/>
        </w:rPr>
        <w:t>Assessment:</w:t>
      </w:r>
      <w:r w:rsidRPr="00154302">
        <w:rPr>
          <w:rFonts w:ascii="Calibri" w:hAnsi="Calibri" w:cs="Calibri"/>
        </w:rPr>
        <w:t xml:space="preserve"> Learners will demonstrate their understanding through formative assessment activities linked to their occupational standards.</w:t>
      </w:r>
    </w:p>
    <w:p w14:paraId="52997FA3" w14:textId="2F428DAD" w:rsidR="00732499" w:rsidRPr="00154302" w:rsidRDefault="00732499" w:rsidP="00732499">
      <w:pPr>
        <w:numPr>
          <w:ilvl w:val="0"/>
          <w:numId w:val="2"/>
        </w:numPr>
        <w:rPr>
          <w:rFonts w:ascii="Calibri" w:hAnsi="Calibri" w:cs="Calibri"/>
        </w:rPr>
      </w:pPr>
      <w:r w:rsidRPr="00154302">
        <w:rPr>
          <w:rFonts w:ascii="Calibri" w:hAnsi="Calibri" w:cs="Calibri"/>
          <w:b/>
          <w:bCs/>
        </w:rPr>
        <w:t>Reflection:</w:t>
      </w:r>
      <w:r w:rsidRPr="00154302">
        <w:rPr>
          <w:rFonts w:ascii="Calibri" w:hAnsi="Calibri" w:cs="Calibri"/>
        </w:rPr>
        <w:t xml:space="preserve"> End-of-session discussions will reinforce key takeaways and practical applications of English </w:t>
      </w:r>
      <w:r w:rsidR="004A3AE8">
        <w:rPr>
          <w:rFonts w:ascii="Calibri" w:hAnsi="Calibri" w:cs="Calibri"/>
        </w:rPr>
        <w:t xml:space="preserve">and maths </w:t>
      </w:r>
      <w:r w:rsidRPr="00154302">
        <w:rPr>
          <w:rFonts w:ascii="Calibri" w:hAnsi="Calibri" w:cs="Calibri"/>
        </w:rPr>
        <w:t>skills.</w:t>
      </w:r>
    </w:p>
    <w:p w14:paraId="65C27272" w14:textId="77777777" w:rsidR="00732499" w:rsidRPr="00154302" w:rsidRDefault="00732499" w:rsidP="00732499">
      <w:pPr>
        <w:rPr>
          <w:rFonts w:ascii="Calibri" w:hAnsi="Calibri" w:cs="Calibri"/>
          <w:b/>
          <w:bCs/>
        </w:rPr>
      </w:pPr>
      <w:r w:rsidRPr="00154302">
        <w:rPr>
          <w:rFonts w:ascii="Calibri" w:hAnsi="Calibri" w:cs="Calibri"/>
          <w:b/>
          <w:bCs/>
        </w:rPr>
        <w:t>Accountability Through the Code of Conduct</w:t>
      </w:r>
    </w:p>
    <w:p w14:paraId="6FAD5E45" w14:textId="2E683B4B" w:rsidR="00732499" w:rsidRPr="00154302" w:rsidRDefault="00732499" w:rsidP="00732499">
      <w:pPr>
        <w:rPr>
          <w:rFonts w:ascii="Calibri" w:hAnsi="Calibri" w:cs="Calibri"/>
        </w:rPr>
      </w:pPr>
      <w:r w:rsidRPr="00154302">
        <w:rPr>
          <w:rFonts w:ascii="Calibri" w:hAnsi="Calibri" w:cs="Calibri"/>
        </w:rPr>
        <w:t xml:space="preserve">Our Code of Conduct underpins our commitment to excellence in education. By embedding these visual triggers and actively promoting </w:t>
      </w:r>
      <w:r w:rsidR="004A3AE8">
        <w:rPr>
          <w:rFonts w:ascii="Calibri" w:hAnsi="Calibri" w:cs="Calibri"/>
        </w:rPr>
        <w:t xml:space="preserve">construction relevant </w:t>
      </w:r>
      <w:r w:rsidRPr="00154302">
        <w:rPr>
          <w:rFonts w:ascii="Calibri" w:hAnsi="Calibri" w:cs="Calibri"/>
        </w:rPr>
        <w:t>literacy and numeracy, we ensure learners develop essential skills while maintaining engagement and contextual relevance.</w:t>
      </w:r>
    </w:p>
    <w:p w14:paraId="69067B9E" w14:textId="135B1BAF" w:rsidR="00732499" w:rsidRPr="00154302" w:rsidRDefault="00732499" w:rsidP="00732499">
      <w:pPr>
        <w:rPr>
          <w:rFonts w:ascii="Calibri" w:hAnsi="Calibri" w:cs="Calibri"/>
        </w:rPr>
      </w:pPr>
      <w:r w:rsidRPr="00154302">
        <w:rPr>
          <w:rFonts w:ascii="Calibri" w:hAnsi="Calibri" w:cs="Calibri"/>
          <w:b/>
          <w:bCs/>
        </w:rPr>
        <w:t xml:space="preserve">Key Expectations for </w:t>
      </w:r>
      <w:r w:rsidR="004A3AE8">
        <w:rPr>
          <w:rFonts w:ascii="Calibri" w:hAnsi="Calibri" w:cs="Calibri"/>
          <w:b/>
          <w:bCs/>
        </w:rPr>
        <w:t>Delivery Staff</w:t>
      </w:r>
      <w:r w:rsidRPr="00154302">
        <w:rPr>
          <w:rFonts w:ascii="Calibri" w:hAnsi="Calibri" w:cs="Calibri"/>
          <w:b/>
          <w:bCs/>
        </w:rPr>
        <w:t xml:space="preserve"> and Learners:</w:t>
      </w:r>
    </w:p>
    <w:p w14:paraId="38C154A9" w14:textId="3F68000C" w:rsidR="00732499" w:rsidRPr="00154302" w:rsidRDefault="004A3AE8" w:rsidP="00732499">
      <w:pPr>
        <w:numPr>
          <w:ilvl w:val="0"/>
          <w:numId w:val="3"/>
        </w:numPr>
        <w:rPr>
          <w:rFonts w:ascii="Calibri" w:hAnsi="Calibri" w:cs="Calibri"/>
        </w:rPr>
      </w:pPr>
      <w:r>
        <w:rPr>
          <w:rFonts w:ascii="Calibri" w:hAnsi="Calibri" w:cs="Calibri"/>
          <w:b/>
          <w:bCs/>
        </w:rPr>
        <w:t>Delivery Staff</w:t>
      </w:r>
      <w:r w:rsidR="00732499" w:rsidRPr="00154302">
        <w:rPr>
          <w:rFonts w:ascii="Calibri" w:hAnsi="Calibri" w:cs="Calibri"/>
        </w:rPr>
        <w:t>: Must identify, plan, and reinforce</w:t>
      </w:r>
      <w:r>
        <w:rPr>
          <w:rFonts w:ascii="Calibri" w:hAnsi="Calibri" w:cs="Calibri"/>
        </w:rPr>
        <w:t xml:space="preserve"> </w:t>
      </w:r>
      <w:r w:rsidR="00732499" w:rsidRPr="00154302">
        <w:rPr>
          <w:rFonts w:ascii="Calibri" w:hAnsi="Calibri" w:cs="Calibri"/>
        </w:rPr>
        <w:t xml:space="preserve">English </w:t>
      </w:r>
      <w:r>
        <w:rPr>
          <w:rFonts w:ascii="Calibri" w:hAnsi="Calibri" w:cs="Calibri"/>
        </w:rPr>
        <w:t xml:space="preserve">and maths </w:t>
      </w:r>
      <w:r w:rsidR="00732499" w:rsidRPr="00154302">
        <w:rPr>
          <w:rFonts w:ascii="Calibri" w:hAnsi="Calibri" w:cs="Calibri"/>
        </w:rPr>
        <w:t>skills in every session</w:t>
      </w:r>
      <w:r w:rsidR="00A96575">
        <w:rPr>
          <w:rFonts w:ascii="Calibri" w:hAnsi="Calibri" w:cs="Calibri"/>
        </w:rPr>
        <w:t xml:space="preserve"> with FBV, safeguarding and prevent incorporated when appropriate, </w:t>
      </w:r>
      <w:r w:rsidR="00732499" w:rsidRPr="00154302">
        <w:rPr>
          <w:rFonts w:ascii="Calibri" w:hAnsi="Calibri" w:cs="Calibri"/>
        </w:rPr>
        <w:t>utilizing the visual triggers as engagement tools.</w:t>
      </w:r>
    </w:p>
    <w:p w14:paraId="6BD99F53" w14:textId="24ED5825" w:rsidR="00732499" w:rsidRPr="00154302" w:rsidRDefault="00732499" w:rsidP="00732499">
      <w:pPr>
        <w:numPr>
          <w:ilvl w:val="0"/>
          <w:numId w:val="3"/>
        </w:numPr>
        <w:rPr>
          <w:rFonts w:ascii="Calibri" w:hAnsi="Calibri" w:cs="Calibri"/>
        </w:rPr>
      </w:pPr>
      <w:r w:rsidRPr="00154302">
        <w:rPr>
          <w:rFonts w:ascii="Calibri" w:hAnsi="Calibri" w:cs="Calibri"/>
          <w:b/>
          <w:bCs/>
        </w:rPr>
        <w:t>Learners</w:t>
      </w:r>
      <w:r w:rsidRPr="00154302">
        <w:rPr>
          <w:rFonts w:ascii="Calibri" w:hAnsi="Calibri" w:cs="Calibri"/>
        </w:rPr>
        <w:t>: Are encouraged to recogni</w:t>
      </w:r>
      <w:r w:rsidR="004A3AE8">
        <w:rPr>
          <w:rFonts w:ascii="Calibri" w:hAnsi="Calibri" w:cs="Calibri"/>
        </w:rPr>
        <w:t>s</w:t>
      </w:r>
      <w:r w:rsidRPr="00154302">
        <w:rPr>
          <w:rFonts w:ascii="Calibri" w:hAnsi="Calibri" w:cs="Calibri"/>
        </w:rPr>
        <w:t xml:space="preserve">e and reflect on English </w:t>
      </w:r>
      <w:r w:rsidR="004A3AE8">
        <w:rPr>
          <w:rFonts w:ascii="Calibri" w:hAnsi="Calibri" w:cs="Calibri"/>
        </w:rPr>
        <w:t xml:space="preserve">and maths </w:t>
      </w:r>
      <w:r w:rsidRPr="00154302">
        <w:rPr>
          <w:rFonts w:ascii="Calibri" w:hAnsi="Calibri" w:cs="Calibri"/>
        </w:rPr>
        <w:t>applications in their learning and workplace settings</w:t>
      </w:r>
      <w:r w:rsidR="00A96575">
        <w:rPr>
          <w:rFonts w:ascii="Calibri" w:hAnsi="Calibri" w:cs="Calibri"/>
        </w:rPr>
        <w:t xml:space="preserve"> and how they meet </w:t>
      </w:r>
      <w:r w:rsidR="00A96575" w:rsidRPr="00A96575">
        <w:rPr>
          <w:rFonts w:ascii="Calibri" w:hAnsi="Calibri" w:cs="Calibri"/>
        </w:rPr>
        <w:t>FBV, safeguarding and prevent</w:t>
      </w:r>
      <w:r w:rsidR="00A96575">
        <w:rPr>
          <w:rFonts w:ascii="Calibri" w:hAnsi="Calibri" w:cs="Calibri"/>
        </w:rPr>
        <w:t xml:space="preserve"> requirements.</w:t>
      </w:r>
    </w:p>
    <w:p w14:paraId="16C21B61" w14:textId="6F3C6642" w:rsidR="00732499" w:rsidRPr="00154302" w:rsidRDefault="004A3AE8" w:rsidP="00732499">
      <w:pPr>
        <w:numPr>
          <w:ilvl w:val="0"/>
          <w:numId w:val="3"/>
        </w:numPr>
        <w:rPr>
          <w:rFonts w:ascii="Calibri" w:hAnsi="Calibri" w:cs="Calibri"/>
        </w:rPr>
      </w:pPr>
      <w:r>
        <w:rPr>
          <w:rFonts w:ascii="Calibri" w:hAnsi="Calibri" w:cs="Calibri"/>
          <w:b/>
          <w:bCs/>
        </w:rPr>
        <w:t>Quality Assurance</w:t>
      </w:r>
      <w:r w:rsidR="00732499" w:rsidRPr="00154302">
        <w:rPr>
          <w:rFonts w:ascii="Calibri" w:hAnsi="Calibri" w:cs="Calibri"/>
        </w:rPr>
        <w:t>: Will monitor and evaluate the effective integration of English</w:t>
      </w:r>
      <w:r>
        <w:rPr>
          <w:rFonts w:ascii="Calibri" w:hAnsi="Calibri" w:cs="Calibri"/>
        </w:rPr>
        <w:t xml:space="preserve"> and maths</w:t>
      </w:r>
      <w:r w:rsidR="00A96575">
        <w:rPr>
          <w:rFonts w:ascii="Calibri" w:hAnsi="Calibri" w:cs="Calibri"/>
        </w:rPr>
        <w:t xml:space="preserve"> along with</w:t>
      </w:r>
      <w:r w:rsidR="00A96575" w:rsidRPr="00A96575">
        <w:rPr>
          <w:rFonts w:ascii="Calibri" w:hAnsi="Calibri" w:cs="Calibri"/>
        </w:rPr>
        <w:t xml:space="preserve"> FBV, safeguarding and prevent </w:t>
      </w:r>
      <w:r w:rsidR="00732499" w:rsidRPr="00154302">
        <w:rPr>
          <w:rFonts w:ascii="Calibri" w:hAnsi="Calibri" w:cs="Calibri"/>
        </w:rPr>
        <w:t>through session observations and learner feedback.</w:t>
      </w:r>
    </w:p>
    <w:p w14:paraId="2FA12531" w14:textId="77777777" w:rsidR="00732499" w:rsidRPr="00154302" w:rsidRDefault="00732499" w:rsidP="00732499">
      <w:pPr>
        <w:rPr>
          <w:rFonts w:ascii="Calibri" w:hAnsi="Calibri" w:cs="Calibri"/>
          <w:b/>
          <w:bCs/>
        </w:rPr>
      </w:pPr>
      <w:r w:rsidRPr="00154302">
        <w:rPr>
          <w:rFonts w:ascii="Calibri" w:hAnsi="Calibri" w:cs="Calibri"/>
          <w:b/>
          <w:bCs/>
        </w:rPr>
        <w:t>Conclusion: Raising Standards Through Embedded Learning</w:t>
      </w:r>
    </w:p>
    <w:p w14:paraId="541C912E" w14:textId="631D4FBF" w:rsidR="00732499" w:rsidRPr="00154302" w:rsidRDefault="00C80A76" w:rsidP="00732499">
      <w:pPr>
        <w:rPr>
          <w:rFonts w:ascii="Calibri" w:hAnsi="Calibri" w:cs="Calibri"/>
        </w:rPr>
      </w:pPr>
      <w:r>
        <w:rPr>
          <w:rFonts w:ascii="Calibri" w:hAnsi="Calibri" w:cs="Calibri"/>
          <w:b/>
          <w:bCs/>
        </w:rPr>
        <w:t>TPTA T/A NEAT</w:t>
      </w:r>
      <w:r w:rsidR="000148BF">
        <w:rPr>
          <w:rFonts w:ascii="Calibri" w:hAnsi="Calibri" w:cs="Calibri"/>
        </w:rPr>
        <w:t xml:space="preserve"> </w:t>
      </w:r>
      <w:r w:rsidR="00732499" w:rsidRPr="00154302">
        <w:rPr>
          <w:rFonts w:ascii="Calibri" w:hAnsi="Calibri" w:cs="Calibri"/>
        </w:rPr>
        <w:t xml:space="preserve">strategy ensures that English </w:t>
      </w:r>
      <w:r w:rsidR="000148BF">
        <w:rPr>
          <w:rFonts w:ascii="Calibri" w:hAnsi="Calibri" w:cs="Calibri"/>
        </w:rPr>
        <w:t xml:space="preserve">and maths </w:t>
      </w:r>
      <w:r w:rsidR="00732499" w:rsidRPr="00154302">
        <w:rPr>
          <w:rFonts w:ascii="Calibri" w:hAnsi="Calibri" w:cs="Calibri"/>
        </w:rPr>
        <w:t>are not taught in isolation but interwoven throughout our curriculum. By embedding these fundamental skills into all learning experiences and reinforcing them through our Code of Conduct, we create an engaging, sector-relevant, and inclusive learning environment that supports every learner’s success.</w:t>
      </w:r>
    </w:p>
    <w:p w14:paraId="3D13D493" w14:textId="77777777" w:rsidR="002A4BC8" w:rsidRPr="00154302" w:rsidRDefault="002A4BC8">
      <w:pPr>
        <w:rPr>
          <w:rFonts w:ascii="Calibri" w:hAnsi="Calibri" w:cs="Calibri"/>
        </w:rPr>
      </w:pPr>
    </w:p>
    <w:sectPr w:rsidR="002A4BC8" w:rsidRPr="00154302">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82BAC" w14:textId="77777777" w:rsidR="00991B5B" w:rsidRDefault="00991B5B" w:rsidP="00154302">
      <w:pPr>
        <w:spacing w:after="0" w:line="240" w:lineRule="auto"/>
      </w:pPr>
      <w:r>
        <w:separator/>
      </w:r>
    </w:p>
  </w:endnote>
  <w:endnote w:type="continuationSeparator" w:id="0">
    <w:p w14:paraId="3C99A872" w14:textId="77777777" w:rsidR="00991B5B" w:rsidRDefault="00991B5B"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2990F" w14:textId="77777777" w:rsidR="00991B5B" w:rsidRDefault="00991B5B" w:rsidP="00154302">
      <w:pPr>
        <w:spacing w:after="0" w:line="240" w:lineRule="auto"/>
      </w:pPr>
      <w:r>
        <w:separator/>
      </w:r>
    </w:p>
  </w:footnote>
  <w:footnote w:type="continuationSeparator" w:id="0">
    <w:p w14:paraId="36C54C14" w14:textId="77777777" w:rsidR="00991B5B" w:rsidRDefault="00991B5B"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B6200" w14:textId="59038163" w:rsidR="00154302" w:rsidRDefault="00154302">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60120A"/>
    <w:multiLevelType w:val="multilevel"/>
    <w:tmpl w:val="5CD48C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D0329F"/>
    <w:multiLevelType w:val="multilevel"/>
    <w:tmpl w:val="8BD2A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C07561"/>
    <w:multiLevelType w:val="multilevel"/>
    <w:tmpl w:val="B5F06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829">
    <w:abstractNumId w:val="2"/>
  </w:num>
  <w:num w:numId="2" w16cid:durableId="1748190270">
    <w:abstractNumId w:val="0"/>
  </w:num>
  <w:num w:numId="3" w16cid:durableId="989675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499"/>
    <w:rsid w:val="000148BF"/>
    <w:rsid w:val="00031D7E"/>
    <w:rsid w:val="000F59BD"/>
    <w:rsid w:val="001013A7"/>
    <w:rsid w:val="00115187"/>
    <w:rsid w:val="00154302"/>
    <w:rsid w:val="0017352F"/>
    <w:rsid w:val="001C4E87"/>
    <w:rsid w:val="001F02E5"/>
    <w:rsid w:val="00271509"/>
    <w:rsid w:val="002907B5"/>
    <w:rsid w:val="002A4BC8"/>
    <w:rsid w:val="00366316"/>
    <w:rsid w:val="003974F0"/>
    <w:rsid w:val="00472598"/>
    <w:rsid w:val="004A3AE8"/>
    <w:rsid w:val="00703AF9"/>
    <w:rsid w:val="00732499"/>
    <w:rsid w:val="007D4872"/>
    <w:rsid w:val="00813B7E"/>
    <w:rsid w:val="0091576B"/>
    <w:rsid w:val="00925086"/>
    <w:rsid w:val="00965182"/>
    <w:rsid w:val="00991B5B"/>
    <w:rsid w:val="00A04B09"/>
    <w:rsid w:val="00A12862"/>
    <w:rsid w:val="00A62E5E"/>
    <w:rsid w:val="00A90F53"/>
    <w:rsid w:val="00A96575"/>
    <w:rsid w:val="00AB2BE3"/>
    <w:rsid w:val="00AE13E9"/>
    <w:rsid w:val="00AE1A23"/>
    <w:rsid w:val="00BE7316"/>
    <w:rsid w:val="00C71424"/>
    <w:rsid w:val="00C80A76"/>
    <w:rsid w:val="00D3344D"/>
    <w:rsid w:val="00D770F7"/>
    <w:rsid w:val="00DC7472"/>
    <w:rsid w:val="00F337BD"/>
    <w:rsid w:val="00F44F45"/>
    <w:rsid w:val="00F90682"/>
    <w:rsid w:val="00F90CCD"/>
    <w:rsid w:val="00FD06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74E453"/>
  <w15:chartTrackingRefBased/>
  <w15:docId w15:val="{365F3B07-F36F-493D-8EB3-AA393CB48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24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24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24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24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24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24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24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24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24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24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24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24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24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24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24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24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24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2499"/>
    <w:rPr>
      <w:rFonts w:eastAsiaTheme="majorEastAsia" w:cstheme="majorBidi"/>
      <w:color w:val="272727" w:themeColor="text1" w:themeTint="D8"/>
    </w:rPr>
  </w:style>
  <w:style w:type="paragraph" w:styleId="Title">
    <w:name w:val="Title"/>
    <w:basedOn w:val="Normal"/>
    <w:next w:val="Normal"/>
    <w:link w:val="TitleChar"/>
    <w:uiPriority w:val="10"/>
    <w:qFormat/>
    <w:rsid w:val="007324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24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24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24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2499"/>
    <w:pPr>
      <w:spacing w:before="160"/>
      <w:jc w:val="center"/>
    </w:pPr>
    <w:rPr>
      <w:i/>
      <w:iCs/>
      <w:color w:val="404040" w:themeColor="text1" w:themeTint="BF"/>
    </w:rPr>
  </w:style>
  <w:style w:type="character" w:customStyle="1" w:styleId="QuoteChar">
    <w:name w:val="Quote Char"/>
    <w:basedOn w:val="DefaultParagraphFont"/>
    <w:link w:val="Quote"/>
    <w:uiPriority w:val="29"/>
    <w:rsid w:val="00732499"/>
    <w:rPr>
      <w:i/>
      <w:iCs/>
      <w:color w:val="404040" w:themeColor="text1" w:themeTint="BF"/>
    </w:rPr>
  </w:style>
  <w:style w:type="paragraph" w:styleId="ListParagraph">
    <w:name w:val="List Paragraph"/>
    <w:basedOn w:val="Normal"/>
    <w:uiPriority w:val="34"/>
    <w:qFormat/>
    <w:rsid w:val="00732499"/>
    <w:pPr>
      <w:ind w:left="720"/>
      <w:contextualSpacing/>
    </w:pPr>
  </w:style>
  <w:style w:type="character" w:styleId="IntenseEmphasis">
    <w:name w:val="Intense Emphasis"/>
    <w:basedOn w:val="DefaultParagraphFont"/>
    <w:uiPriority w:val="21"/>
    <w:qFormat/>
    <w:rsid w:val="00732499"/>
    <w:rPr>
      <w:i/>
      <w:iCs/>
      <w:color w:val="0F4761" w:themeColor="accent1" w:themeShade="BF"/>
    </w:rPr>
  </w:style>
  <w:style w:type="paragraph" w:styleId="IntenseQuote">
    <w:name w:val="Intense Quote"/>
    <w:basedOn w:val="Normal"/>
    <w:next w:val="Normal"/>
    <w:link w:val="IntenseQuoteChar"/>
    <w:uiPriority w:val="30"/>
    <w:qFormat/>
    <w:rsid w:val="007324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2499"/>
    <w:rPr>
      <w:i/>
      <w:iCs/>
      <w:color w:val="0F4761" w:themeColor="accent1" w:themeShade="BF"/>
    </w:rPr>
  </w:style>
  <w:style w:type="character" w:styleId="IntenseReference">
    <w:name w:val="Intense Reference"/>
    <w:basedOn w:val="DefaultParagraphFont"/>
    <w:uiPriority w:val="32"/>
    <w:qFormat/>
    <w:rsid w:val="00732499"/>
    <w:rPr>
      <w:b/>
      <w:bCs/>
      <w:smallCaps/>
      <w:color w:val="0F4761" w:themeColor="accent1" w:themeShade="BF"/>
      <w:spacing w:val="5"/>
    </w:rPr>
  </w:style>
  <w:style w:type="paragraph" w:styleId="Header">
    <w:name w:val="header"/>
    <w:basedOn w:val="Normal"/>
    <w:link w:val="HeaderChar"/>
    <w:uiPriority w:val="99"/>
    <w:unhideWhenUsed/>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unhideWhenUsed/>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645411">
      <w:bodyDiv w:val="1"/>
      <w:marLeft w:val="0"/>
      <w:marRight w:val="0"/>
      <w:marTop w:val="0"/>
      <w:marBottom w:val="0"/>
      <w:divBdr>
        <w:top w:val="none" w:sz="0" w:space="0" w:color="auto"/>
        <w:left w:val="none" w:sz="0" w:space="0" w:color="auto"/>
        <w:bottom w:val="none" w:sz="0" w:space="0" w:color="auto"/>
        <w:right w:val="none" w:sz="0" w:space="0" w:color="auto"/>
      </w:divBdr>
    </w:div>
    <w:div w:id="1675526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668</Words>
  <Characters>3813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Lloyd</dc:creator>
  <cp:keywords/>
  <dc:description/>
  <cp:lastModifiedBy>Melissa Hardie</cp:lastModifiedBy>
  <cp:revision>4</cp:revision>
  <dcterms:created xsi:type="dcterms:W3CDTF">2025-03-21T15:27:00Z</dcterms:created>
  <dcterms:modified xsi:type="dcterms:W3CDTF">2025-03-23T13:01:00Z</dcterms:modified>
</cp:coreProperties>
</file>